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461F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2025年度工作总结表扬暨迎新春大会活动策划服务采购项目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1.根据业务需要采购2025年度工作总结表扬暨迎新春大会活动策划服务。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9.8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3.服务期限：自合同签订之日起到2026年2月13日（以活动结束时间为准）。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08C0076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具有活动策划服务相关经营范围（包括活动策划与实施、舞台设计与安装、视频拍摄及制作、广告牌设计与制作）。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综合评分法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b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服务内容</w:t>
      </w:r>
    </w:p>
    <w:p w14:paraId="06FCD5D0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1.现场布置：舞台搭建（</w:t>
      </w:r>
      <w:r>
        <w:rPr>
          <w:rFonts w:ascii="Times New Roman" w:hAnsi="Times New Roman" w:cs="Times New Roman"/>
          <w:sz w:val="28"/>
          <w:szCs w:val="28"/>
        </w:rPr>
        <w:t>约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55m²），舞台背景增加+桁架背景（</w:t>
      </w:r>
      <w:r>
        <w:rPr>
          <w:rFonts w:ascii="Times New Roman" w:hAnsi="Times New Roman" w:cs="Times New Roman"/>
          <w:sz w:val="28"/>
          <w:szCs w:val="28"/>
        </w:rPr>
        <w:t>约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50m²，黑白布高精喷绘+桁架），舞台、会场、门厅、入场等氛围布置（包括2025年年鉴宣传展板、创意签到+打卡等），根据医院的要求设计布置方案。</w:t>
      </w:r>
    </w:p>
    <w:p w14:paraId="6EFF5DA6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视频制作及视觉设计：活动背景、演出篇章视频制作、活动流程画面、全程录制、照片直播、年度回顾创意视频、团队和个人展示短视频、活动宣传视频剪辑（3-5分钟，节目结束后2小时内出片），视频清晰度要求1920*1080。</w:t>
      </w:r>
    </w:p>
    <w:p w14:paraId="339BD400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3.设施设备及技术人员：根据活动，提供LED控台、灯光及灯光架、音响、话筒等。其中：LED控台1台（含LED技术人员）、舞美灯光1套 （灯光师不少于1人），功放音响1套（音控师不少于1人、整场活动音乐及播放）、人声效果器1个，无线话筒10支，话筒支架至少6个，电容麦至少2支，一个大于7路的音频接入端口，耳麦10个，烟雾机、泡泡机、追光灯等舞美效果设备。</w:t>
      </w:r>
    </w:p>
    <w:p w14:paraId="0157D059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4.演出服务：按医院要求提供大会活动策划、流程设计、主持稿撰写指导服务、演出节目指导与排练（指导次数不低于2次）。</w:t>
      </w:r>
    </w:p>
    <w:p w14:paraId="6CFF1F55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5.服装及妆造：提供主持人、演出人员的服装、道具、舞美妆造等（主持人2人、院内演职人员80人左右，并根据节目情况可适度调整）</w:t>
      </w:r>
    </w:p>
    <w:p w14:paraId="5E3AC5D6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6.活动物料：包括但不限于：舞台出入场幕板、主题板、会场氛围布置、荧光棒和手拍各200份、福袋或桌摆零食包400份、演讲台鲜花1个、海报、拉花、互动游戏物料（</w:t>
      </w:r>
      <w:r>
        <w:rPr>
          <w:rFonts w:ascii="Times New Roman" w:hAnsi="Times New Roman" w:eastAsia="方正仿宋_GBK" w:cs="Times New Roman"/>
          <w:sz w:val="28"/>
          <w:szCs w:val="28"/>
        </w:rPr>
        <w:t>3-4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个游戏）、互动奖品500份（均价不低于</w:t>
      </w:r>
      <w:r>
        <w:rPr>
          <w:rFonts w:ascii="Times New Roman" w:hAnsi="Times New Roman" w:eastAsia="方正仿宋_GBK" w:cs="Times New Roman"/>
          <w:sz w:val="28"/>
          <w:szCs w:val="28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0元）、其它氛围打造等。</w:t>
      </w:r>
    </w:p>
    <w:p w14:paraId="1BE1A34B">
      <w:pPr>
        <w:spacing w:line="240" w:lineRule="atLeas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二、服务要求</w:t>
      </w:r>
    </w:p>
    <w:p w14:paraId="6E9C6CE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1.服务期限：自合同签订之日起到2026年2月13日（以活动结束时间为准）</w:t>
      </w:r>
    </w:p>
    <w:p w14:paraId="30C53434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2.供应商资格条件：具有活动策划服务相关经营范围。</w:t>
      </w:r>
    </w:p>
    <w:p w14:paraId="74E367A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3.按照上述服务内容及要求，由投标公司提供活动实施服务方案、应急预案、项目总报价等，以及体现医院文化的服务内容。</w:t>
      </w:r>
    </w:p>
    <w:p w14:paraId="0FCAE43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4.全力配合整场活动的开展，保证活动圆满顺利完成。</w:t>
      </w:r>
    </w:p>
    <w:p w14:paraId="3AF8E078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5.若有临时增加项目双方友好商议而定、全力配合，临时增加的项目原则上不再另外收取费用。</w:t>
      </w:r>
    </w:p>
    <w:p w14:paraId="04AC5F8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6.不接受联合体和该项目服务再次转包的行为。一经发现，采购人有权立即取消资格终止合同，并追究相关责任。</w:t>
      </w:r>
    </w:p>
    <w:p w14:paraId="3A60E0E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7.保密条款：凡涉及本院相关信息内容，活动结束后立即销毁，如发生信息泄露事件，我方将付诸法律程序，要求服务商赔偿造成的一切损失。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三、商务要求（实质性要求）</w:t>
      </w:r>
    </w:p>
    <w:p w14:paraId="3F9F9F35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37639D0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二）验收标准和方法：舞台、灯光、音响等能满足彩排和演出的要求，灯光、音响等人员予以全力配合，无差错事故及安全问题的发生。按照协议约定的服务实施方案执行，确保活动顺利开展，经医院相关职能科室评价合格。</w:t>
      </w:r>
    </w:p>
    <w:p w14:paraId="750654E1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（三）付款方式：供应商提供正规、等额的发票后，经验收合格后30个工作日内予以结算。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（四）完成时限：活动举行前一天至活动结束，所有设施、设备、人员等到位，满足彩排及活动现场需求。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报价要求：本项目报价按照总价包干价报价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，报价不得超过预算价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综合评分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3A2B17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三、评分标准</w:t>
      </w:r>
    </w:p>
    <w:tbl>
      <w:tblPr>
        <w:tblStyle w:val="9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73"/>
        <w:gridCol w:w="990"/>
        <w:gridCol w:w="5685"/>
        <w:gridCol w:w="1463"/>
      </w:tblGrid>
      <w:tr w14:paraId="1F60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1012AE2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6E0FA98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评分因素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6F997AA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2F10A31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1463" w:type="dxa"/>
            <w:shd w:val="clear" w:color="auto" w:fill="FFFFFF"/>
            <w:noWrap/>
            <w:vAlign w:val="center"/>
          </w:tcPr>
          <w:p w14:paraId="48A83D3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说明</w:t>
            </w:r>
          </w:p>
        </w:tc>
      </w:tr>
      <w:tr w14:paraId="4228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5F738B82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3C0737AC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价格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4891F280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15分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4C3084E2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价格得分=（评审基准价/最后报价）×15（评审基准价指满足采购文件要求且价格最低的最后报价）。注：按四舍五入保留小数点后两位。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E674742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704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39BEEDCA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2C12371B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类似</w:t>
            </w:r>
          </w:p>
          <w:p w14:paraId="3C4264A8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业绩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40FCA599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15分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08326995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投标服务商近三年（自2023年1月1日起，以合同签订时间为准）具有的医疗系统类似活动业绩，一项业绩得5分，最多得15分。</w:t>
            </w:r>
          </w:p>
          <w:p w14:paraId="5EADDA89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注：提供中标（成交）通知书或合同复印件或验收合格证明复印件并加盖供应商单位鲜章，没提供该项对应业绩不得分。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FD03ACE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44A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11" w:type="dxa"/>
            <w:shd w:val="clear" w:color="auto" w:fill="FFFFFF"/>
            <w:noWrap/>
            <w:vAlign w:val="center"/>
          </w:tcPr>
          <w:p w14:paraId="05B1286D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3</w:t>
            </w:r>
          </w:p>
        </w:tc>
        <w:tc>
          <w:tcPr>
            <w:tcW w:w="873" w:type="dxa"/>
            <w:shd w:val="clear" w:color="auto" w:fill="FFFFFF"/>
            <w:noWrap/>
            <w:vAlign w:val="center"/>
          </w:tcPr>
          <w:p w14:paraId="386C4395">
            <w:pPr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活动实施方案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0C83162B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70分</w:t>
            </w:r>
          </w:p>
        </w:tc>
        <w:tc>
          <w:tcPr>
            <w:tcW w:w="5685" w:type="dxa"/>
            <w:shd w:val="clear" w:color="auto" w:fill="FFFFFF"/>
            <w:noWrap/>
            <w:vAlign w:val="center"/>
          </w:tcPr>
          <w:p w14:paraId="60760E76">
            <w:pPr>
              <w:widowControl/>
              <w:spacing w:line="578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根据服务要求，提供服务实施方案，方案包含但不限于以下内容：</w:t>
            </w:r>
          </w:p>
          <w:p w14:paraId="09ED4550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1.现场布置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15分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舞台、会场、门厅等氛围布置规划并体现医院文化展示效果图。（按照设计效果图进行打分）</w:t>
            </w:r>
          </w:p>
          <w:p w14:paraId="796180CE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2.视频制作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（15分）：照相及视频相关设备、照片直播服务、拟为本次服务提供的视频背景制作样本、拟为本次服务提供的宣传视频制作样本等逐条响应展示（根据提供的材料效果进行打分）。</w:t>
            </w:r>
          </w:p>
          <w:p w14:paraId="67482A5D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3.设施设备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（10分）：照片形式对灯光、人声效果器、电容麦、音响、话筒、耳麦、活动音频与视频设备、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烟雾机、泡泡机、追光灯等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逐条响应。（若有一条不能响应或未提供此项不得分）</w:t>
            </w:r>
          </w:p>
          <w:p w14:paraId="6DC4B3D2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4.演出服务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（10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）：提供本次活动全流程编导，编导老师具有相关工作经验，能够把握医院的文化属性，充分彰显医院文化，编导、文案撰写老师展示初步设想；化妆及造型响应展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示。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（若未提供或不响应某项，不得某项分值。）</w:t>
            </w:r>
          </w:p>
          <w:p w14:paraId="3CFFFE01">
            <w:pPr>
              <w:pStyle w:val="18"/>
              <w:shd w:val="clear" w:color="auto" w:fill="FFFFFF"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5.活动物料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提供上述服务要求中罗列的每一样活动物料的照片（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若有一条未提供此项不得分）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。</w:t>
            </w:r>
          </w:p>
          <w:p w14:paraId="6CE212D7">
            <w:pPr>
              <w:pStyle w:val="18"/>
              <w:widowControl/>
              <w:spacing w:line="578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6.互动游戏（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设置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3-4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互动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游戏，并提供相关介绍（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若有一条未提供此项不得分）。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4B7E016F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评审人员就方案呈现水平进行综合评分。</w:t>
            </w:r>
          </w:p>
        </w:tc>
      </w:tr>
    </w:tbl>
    <w:p w14:paraId="672E39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F4A5B99-CE5E-4CCD-BC7D-33A380115A8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AE23FD-36EF-44A4-9FD5-B71EA5A296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A893301"/>
    <w:rsid w:val="0E9B574F"/>
    <w:rsid w:val="12E00606"/>
    <w:rsid w:val="2DDB1E04"/>
    <w:rsid w:val="412E1D2A"/>
    <w:rsid w:val="429513FF"/>
    <w:rsid w:val="4CF751F5"/>
    <w:rsid w:val="53360050"/>
    <w:rsid w:val="617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annotation subject"/>
    <w:basedOn w:val="6"/>
    <w:next w:val="6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1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2672</Words>
  <Characters>2803</Characters>
  <Lines>20</Lines>
  <Paragraphs>5</Paragraphs>
  <TotalTime>104</TotalTime>
  <ScaleCrop>false</ScaleCrop>
  <LinksUpToDate>false</LinksUpToDate>
  <CharactersWithSpaces>2812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gym</cp:lastModifiedBy>
  <cp:lastPrinted>2025-10-09T09:09:00Z</cp:lastPrinted>
  <dcterms:modified xsi:type="dcterms:W3CDTF">2026-01-04T01:27:19Z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44F93276CE5945F28827C36AE64103C5_13</vt:lpwstr>
  </property>
  <property fmtid="{D5CDD505-2E9C-101B-9397-08002B2CF9AE}" pid="4" name="KSOTemplateDocerSaveRecord">
    <vt:lpwstr>eyJoZGlkIjoiM2I2NDEwM2Q0YmRmNTJhZTdiNGExNWE5OGQ4ZTM4M2QiLCJ1c2VySWQiOiIyODQyMzc1OTkifQ==</vt:lpwstr>
  </property>
</Properties>
</file>